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AB2" w:rsidRDefault="00403894" w:rsidP="008E7AB2">
      <w:pPr>
        <w:rPr>
          <w:b/>
          <w:color w:val="8064A2" w:themeColor="accent4"/>
          <w:sz w:val="48"/>
        </w:rPr>
      </w:pPr>
      <w:r>
        <w:rPr>
          <w:b/>
          <w:color w:val="8064A2" w:themeColor="accent4"/>
          <w:sz w:val="48"/>
        </w:rPr>
        <w:t>Logging In To My Walker Page</w:t>
      </w:r>
    </w:p>
    <w:p w:rsidR="008E7AB2" w:rsidRDefault="008E7AB2" w:rsidP="008E7AB2">
      <w:pPr>
        <w:rPr>
          <w:b/>
          <w:color w:val="000000" w:themeColor="text1"/>
          <w:sz w:val="32"/>
        </w:rPr>
      </w:pPr>
      <w:r>
        <w:rPr>
          <w:b/>
          <w:color w:val="000000" w:themeColor="text1"/>
          <w:sz w:val="32"/>
        </w:rPr>
        <w:t xml:space="preserve">After registering as a walker, follow these directions to log in to your walker page. If you haven’t registered yet, follow the directions on our “Walker Registration Instructions” link on our “Walker Tools” page. </w:t>
      </w:r>
    </w:p>
    <w:p w:rsidR="008E7AB2" w:rsidRDefault="008E7AB2" w:rsidP="008E7AB2">
      <w:pPr>
        <w:rPr>
          <w:b/>
          <w:color w:val="000000" w:themeColor="text1"/>
          <w:sz w:val="32"/>
        </w:rPr>
      </w:pPr>
    </w:p>
    <w:p w:rsidR="008E7AB2" w:rsidRDefault="008E7AB2" w:rsidP="008E7AB2">
      <w:pPr>
        <w:pStyle w:val="ListParagraph"/>
        <w:numPr>
          <w:ilvl w:val="0"/>
          <w:numId w:val="2"/>
        </w:numPr>
        <w:rPr>
          <w:b/>
          <w:color w:val="000000" w:themeColor="text1"/>
          <w:sz w:val="32"/>
        </w:rPr>
      </w:pPr>
      <w:r>
        <w:rPr>
          <w:b/>
          <w:color w:val="000000" w:themeColor="text1"/>
          <w:sz w:val="32"/>
        </w:rPr>
        <w:t xml:space="preserve">Type </w:t>
      </w:r>
      <w:r w:rsidR="00B64ED9">
        <w:rPr>
          <w:b/>
          <w:color w:val="000000" w:themeColor="text1"/>
          <w:sz w:val="32"/>
        </w:rPr>
        <w:t>www.</w:t>
      </w:r>
      <w:r>
        <w:rPr>
          <w:b/>
          <w:color w:val="000000" w:themeColor="text1"/>
          <w:sz w:val="32"/>
        </w:rPr>
        <w:t xml:space="preserve">ogdenpcc.org into your search bar.  You should be taken to the PCC’s webpage. </w:t>
      </w:r>
    </w:p>
    <w:p w:rsidR="008E7AB2" w:rsidRDefault="008E7AB2" w:rsidP="008E7AB2">
      <w:pPr>
        <w:pStyle w:val="ListParagraph"/>
        <w:rPr>
          <w:b/>
          <w:color w:val="000000" w:themeColor="text1"/>
          <w:sz w:val="32"/>
        </w:rPr>
      </w:pPr>
    </w:p>
    <w:p w:rsidR="008E7AB2" w:rsidRDefault="008E7AB2" w:rsidP="008E7AB2">
      <w:pPr>
        <w:pStyle w:val="ListParagraph"/>
        <w:numPr>
          <w:ilvl w:val="0"/>
          <w:numId w:val="2"/>
        </w:numPr>
        <w:rPr>
          <w:b/>
          <w:color w:val="000000" w:themeColor="text1"/>
          <w:sz w:val="32"/>
        </w:rPr>
      </w:pPr>
      <w:r>
        <w:rPr>
          <w:b/>
          <w:color w:val="000000" w:themeColor="text1"/>
          <w:sz w:val="32"/>
        </w:rPr>
        <w:t>Click on the</w:t>
      </w:r>
      <w:r w:rsidR="00645D00">
        <w:rPr>
          <w:b/>
          <w:color w:val="000000" w:themeColor="text1"/>
          <w:sz w:val="32"/>
        </w:rPr>
        <w:t xml:space="preserve"> Steos</w:t>
      </w:r>
      <w:r>
        <w:rPr>
          <w:b/>
          <w:color w:val="000000" w:themeColor="text1"/>
          <w:sz w:val="32"/>
        </w:rPr>
        <w:t xml:space="preserve"> for Life Banner that looks like this:</w:t>
      </w:r>
    </w:p>
    <w:p w:rsidR="008E7AB2" w:rsidRDefault="00645D00" w:rsidP="008E7AB2">
      <w:pPr>
        <w:pStyle w:val="ListParagraph"/>
        <w:rPr>
          <w:b/>
          <w:color w:val="000000" w:themeColor="text1"/>
          <w:sz w:val="32"/>
        </w:rPr>
      </w:pPr>
      <w:r>
        <w:rPr>
          <w:noProof/>
        </w:rPr>
        <w:drawing>
          <wp:inline distT="0" distB="0" distL="0" distR="0">
            <wp:extent cx="1952625" cy="1388534"/>
            <wp:effectExtent l="0" t="0" r="0" b="2540"/>
            <wp:docPr id="1" name="Picture 1" descr="C:\Users\Events Coordinator\AppData\Local\Microsoft\Windows\INetCache\Content.Word\Steps for Lif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nts Coordinator\AppData\Local\Microsoft\Windows\INetCache\Content.Word\Steps for Life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7167" cy="1398875"/>
                    </a:xfrm>
                    <a:prstGeom prst="rect">
                      <a:avLst/>
                    </a:prstGeom>
                    <a:noFill/>
                    <a:ln>
                      <a:noFill/>
                    </a:ln>
                  </pic:spPr>
                </pic:pic>
              </a:graphicData>
            </a:graphic>
          </wp:inline>
        </w:drawing>
      </w:r>
    </w:p>
    <w:p w:rsidR="002C4CBE" w:rsidRDefault="002C4CBE" w:rsidP="008E7AB2">
      <w:pPr>
        <w:pStyle w:val="ListParagraph"/>
        <w:rPr>
          <w:b/>
          <w:color w:val="000000" w:themeColor="text1"/>
          <w:sz w:val="32"/>
        </w:rPr>
      </w:pPr>
    </w:p>
    <w:p w:rsidR="002C4CBE" w:rsidRPr="00645D00" w:rsidRDefault="002C4CBE" w:rsidP="00645D00">
      <w:pPr>
        <w:pStyle w:val="ListParagraph"/>
        <w:numPr>
          <w:ilvl w:val="0"/>
          <w:numId w:val="2"/>
        </w:numPr>
        <w:rPr>
          <w:b/>
          <w:color w:val="000000" w:themeColor="text1"/>
          <w:sz w:val="32"/>
        </w:rPr>
      </w:pPr>
      <w:r>
        <w:rPr>
          <w:b/>
          <w:color w:val="000000" w:themeColor="text1"/>
          <w:sz w:val="32"/>
        </w:rPr>
        <w:t xml:space="preserve">You’ll be taken to our </w:t>
      </w:r>
      <w:r w:rsidR="00645D00">
        <w:rPr>
          <w:b/>
          <w:color w:val="000000" w:themeColor="text1"/>
          <w:sz w:val="32"/>
        </w:rPr>
        <w:t>Steps</w:t>
      </w:r>
      <w:r>
        <w:rPr>
          <w:b/>
          <w:color w:val="000000" w:themeColor="text1"/>
          <w:sz w:val="32"/>
        </w:rPr>
        <w:t xml:space="preserve"> for Life page that looks like this: </w:t>
      </w:r>
      <w:r w:rsidR="00B64ED9" w:rsidRPr="00645D00">
        <w:rPr>
          <w:b/>
          <w:noProof/>
          <w:color w:val="000000" w:themeColor="text1"/>
          <w:sz w:val="32"/>
        </w:rPr>
        <w:t xml:space="preserve"> </w:t>
      </w:r>
      <w:r w:rsidR="00645D00">
        <w:rPr>
          <w:noProof/>
        </w:rPr>
        <w:drawing>
          <wp:inline distT="0" distB="0" distL="0" distR="0">
            <wp:extent cx="2983045" cy="2819400"/>
            <wp:effectExtent l="0" t="0" r="8255" b="0"/>
            <wp:docPr id="5" name="Picture 5" descr="C:\Users\Events Coordinator\AppData\Local\Microsoft\Windows\INetCache\Content.Word\WFL Registration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nts Coordinator\AppData\Local\Microsoft\Windows\INetCache\Content.Word\WFL Registration 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720" cy="2840831"/>
                    </a:xfrm>
                    <a:prstGeom prst="rect">
                      <a:avLst/>
                    </a:prstGeom>
                    <a:noFill/>
                    <a:ln>
                      <a:noFill/>
                    </a:ln>
                  </pic:spPr>
                </pic:pic>
              </a:graphicData>
            </a:graphic>
          </wp:inline>
        </w:drawing>
      </w:r>
    </w:p>
    <w:p w:rsidR="002C4CBE" w:rsidRDefault="002C4CBE" w:rsidP="002C4CBE">
      <w:pPr>
        <w:pStyle w:val="ListParagraph"/>
        <w:rPr>
          <w:b/>
          <w:color w:val="000000" w:themeColor="text1"/>
          <w:sz w:val="32"/>
        </w:rPr>
      </w:pPr>
    </w:p>
    <w:p w:rsidR="002C4CBE" w:rsidRDefault="002C4CBE" w:rsidP="002C4CBE">
      <w:pPr>
        <w:pStyle w:val="ListParagraph"/>
        <w:numPr>
          <w:ilvl w:val="0"/>
          <w:numId w:val="2"/>
        </w:numPr>
        <w:rPr>
          <w:b/>
          <w:color w:val="000000" w:themeColor="text1"/>
          <w:sz w:val="32"/>
        </w:rPr>
      </w:pPr>
      <w:r>
        <w:rPr>
          <w:b/>
          <w:color w:val="000000" w:themeColor="text1"/>
          <w:sz w:val="32"/>
        </w:rPr>
        <w:t>From there, click the</w:t>
      </w:r>
      <w:r w:rsidR="00B64ED9">
        <w:rPr>
          <w:b/>
          <w:color w:val="000000" w:themeColor="text1"/>
          <w:sz w:val="32"/>
        </w:rPr>
        <w:t xml:space="preserve"> “Sign In</w:t>
      </w:r>
      <w:r>
        <w:rPr>
          <w:b/>
          <w:color w:val="000000" w:themeColor="text1"/>
          <w:sz w:val="32"/>
        </w:rPr>
        <w:t xml:space="preserve">” button at the top of the page. </w:t>
      </w:r>
    </w:p>
    <w:p w:rsidR="002C4CBE" w:rsidRDefault="005F0D5C" w:rsidP="002C4CBE">
      <w:pPr>
        <w:pStyle w:val="ListParagraph"/>
        <w:rPr>
          <w:b/>
          <w:color w:val="000000" w:themeColor="text1"/>
          <w:sz w:val="32"/>
        </w:rPr>
      </w:pPr>
      <w:r>
        <w:rPr>
          <w:noProof/>
        </w:rPr>
        <w:drawing>
          <wp:inline distT="0" distB="0" distL="0" distR="0">
            <wp:extent cx="5943600" cy="1887061"/>
            <wp:effectExtent l="0" t="0" r="0" b="0"/>
            <wp:docPr id="7" name="Picture 7" descr="C:\Users\Events Coordinator\AppData\Local\Microsoft\Windows\INetCache\Content.Word\WFL 17 Walker Log In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ents Coordinator\AppData\Local\Microsoft\Windows\INetCache\Content.Word\WFL 17 Walker Log In P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87061"/>
                    </a:xfrm>
                    <a:prstGeom prst="rect">
                      <a:avLst/>
                    </a:prstGeom>
                    <a:noFill/>
                    <a:ln>
                      <a:noFill/>
                    </a:ln>
                  </pic:spPr>
                </pic:pic>
              </a:graphicData>
            </a:graphic>
          </wp:inline>
        </w:drawing>
      </w:r>
    </w:p>
    <w:p w:rsidR="002C4CBE" w:rsidRDefault="002C4CBE" w:rsidP="002C4CBE">
      <w:pPr>
        <w:pStyle w:val="ListParagraph"/>
        <w:rPr>
          <w:b/>
          <w:color w:val="000000" w:themeColor="text1"/>
          <w:sz w:val="32"/>
        </w:rPr>
      </w:pPr>
    </w:p>
    <w:p w:rsidR="002C4CBE" w:rsidRDefault="004A161E" w:rsidP="004A161E">
      <w:pPr>
        <w:pStyle w:val="ListParagraph"/>
        <w:numPr>
          <w:ilvl w:val="0"/>
          <w:numId w:val="2"/>
        </w:numPr>
        <w:rPr>
          <w:b/>
          <w:color w:val="000000" w:themeColor="text1"/>
          <w:sz w:val="32"/>
        </w:rPr>
      </w:pPr>
      <w:r>
        <w:rPr>
          <w:b/>
          <w:color w:val="000000" w:themeColor="text1"/>
          <w:sz w:val="32"/>
        </w:rPr>
        <w:t>E</w:t>
      </w:r>
      <w:r w:rsidR="00403894">
        <w:rPr>
          <w:b/>
          <w:color w:val="000000" w:themeColor="text1"/>
          <w:sz w:val="32"/>
        </w:rPr>
        <w:t>nter your username and password, or click “Log in with Facebook” if you registered using your Facebook account.</w:t>
      </w:r>
      <w:r>
        <w:rPr>
          <w:b/>
          <w:color w:val="000000" w:themeColor="text1"/>
          <w:sz w:val="32"/>
        </w:rPr>
        <w:t xml:space="preserve"> If you encounter problems, see our “Troubleshooting Registration Problems” link, or call Rachel at 801-612-9293.</w:t>
      </w:r>
    </w:p>
    <w:p w:rsidR="004A161E" w:rsidRDefault="004A161E" w:rsidP="00403894">
      <w:pPr>
        <w:pStyle w:val="ListParagraph"/>
        <w:rPr>
          <w:b/>
          <w:color w:val="000000" w:themeColor="text1"/>
          <w:sz w:val="32"/>
        </w:rPr>
      </w:pPr>
    </w:p>
    <w:p w:rsidR="00403894" w:rsidRDefault="00403894" w:rsidP="00403894">
      <w:pPr>
        <w:pStyle w:val="ListParagraph"/>
        <w:numPr>
          <w:ilvl w:val="0"/>
          <w:numId w:val="2"/>
        </w:numPr>
        <w:rPr>
          <w:b/>
          <w:color w:val="000000" w:themeColor="text1"/>
          <w:sz w:val="32"/>
        </w:rPr>
      </w:pPr>
      <w:r>
        <w:rPr>
          <w:b/>
          <w:color w:val="000000" w:themeColor="text1"/>
          <w:sz w:val="32"/>
        </w:rPr>
        <w:t xml:space="preserve">After entering your username and password, </w:t>
      </w:r>
      <w:r w:rsidR="00B64ED9">
        <w:rPr>
          <w:b/>
          <w:color w:val="000000" w:themeColor="text1"/>
          <w:sz w:val="32"/>
        </w:rPr>
        <w:t xml:space="preserve">the page should reload. At the top of the screen, you should now see a “My Page” button. </w:t>
      </w:r>
    </w:p>
    <w:p w:rsidR="00403894" w:rsidRPr="00DA6B0C" w:rsidRDefault="00FF517D" w:rsidP="00DA6B0C">
      <w:pPr>
        <w:pStyle w:val="ListParagraph"/>
        <w:rPr>
          <w:b/>
          <w:color w:val="000000" w:themeColor="text1"/>
          <w:sz w:val="32"/>
        </w:rPr>
      </w:pPr>
      <w:r>
        <w:rPr>
          <w:noProof/>
        </w:rPr>
        <w:drawing>
          <wp:inline distT="0" distB="0" distL="0" distR="0">
            <wp:extent cx="5943600" cy="1560610"/>
            <wp:effectExtent l="0" t="0" r="0" b="1905"/>
            <wp:docPr id="9" name="Picture 9" descr="C:\Users\Events Coordinator\AppData\Local\Microsoft\Windows\INetCache\Content.Word\WFL 17 My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vents Coordinator\AppData\Local\Microsoft\Windows\INetCache\Content.Word\WFL 17 My P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60610"/>
                    </a:xfrm>
                    <a:prstGeom prst="rect">
                      <a:avLst/>
                    </a:prstGeom>
                    <a:noFill/>
                    <a:ln>
                      <a:noFill/>
                    </a:ln>
                  </pic:spPr>
                </pic:pic>
              </a:graphicData>
            </a:graphic>
          </wp:inline>
        </w:drawing>
      </w:r>
    </w:p>
    <w:p w:rsidR="00DA6B0C" w:rsidRPr="00DA6B0C" w:rsidRDefault="00B64ED9" w:rsidP="00DA6B0C">
      <w:pPr>
        <w:pStyle w:val="ListParagraph"/>
        <w:numPr>
          <w:ilvl w:val="0"/>
          <w:numId w:val="2"/>
        </w:numPr>
        <w:rPr>
          <w:b/>
          <w:i/>
          <w:sz w:val="24"/>
        </w:rPr>
      </w:pPr>
      <w:r w:rsidRPr="00DA6B0C">
        <w:rPr>
          <w:b/>
          <w:color w:val="000000" w:themeColor="text1"/>
          <w:sz w:val="28"/>
        </w:rPr>
        <w:t xml:space="preserve">Click the “My Page” button, and you will be taken to your personal walker web page. You can continue gathering sponsors from there! </w:t>
      </w:r>
      <w:r w:rsidR="00DA6B0C" w:rsidRPr="00DA6B0C">
        <w:rPr>
          <w:b/>
          <w:i/>
          <w:sz w:val="24"/>
        </w:rPr>
        <w:t>(If you are given a message that says “You’re already on your page!” scroll to the bottom of the page you’re on and find your walker profile from the list provided. Click on it, and you’ll be taken to your page.)</w:t>
      </w:r>
    </w:p>
    <w:p w:rsidR="00403894" w:rsidRPr="00DA6B0C" w:rsidRDefault="00403894" w:rsidP="00DA6B0C">
      <w:pPr>
        <w:pStyle w:val="ListParagraph"/>
        <w:rPr>
          <w:b/>
          <w:color w:val="000000" w:themeColor="text1"/>
          <w:sz w:val="28"/>
        </w:rPr>
      </w:pPr>
      <w:bookmarkStart w:id="0" w:name="_GoBack"/>
      <w:bookmarkEnd w:id="0"/>
    </w:p>
    <w:sectPr w:rsidR="00403894" w:rsidRPr="00DA6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F1" w:rsidRDefault="002E13F1" w:rsidP="00556ECE">
      <w:pPr>
        <w:spacing w:after="0" w:line="240" w:lineRule="auto"/>
      </w:pPr>
      <w:r>
        <w:separator/>
      </w:r>
    </w:p>
  </w:endnote>
  <w:endnote w:type="continuationSeparator" w:id="0">
    <w:p w:rsidR="002E13F1" w:rsidRDefault="002E13F1" w:rsidP="0055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F1" w:rsidRDefault="002E13F1" w:rsidP="00556ECE">
      <w:pPr>
        <w:spacing w:after="0" w:line="240" w:lineRule="auto"/>
      </w:pPr>
      <w:r>
        <w:separator/>
      </w:r>
    </w:p>
  </w:footnote>
  <w:footnote w:type="continuationSeparator" w:id="0">
    <w:p w:rsidR="002E13F1" w:rsidRDefault="002E13F1" w:rsidP="00556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7467"/>
    <w:multiLevelType w:val="hybridMultilevel"/>
    <w:tmpl w:val="C6C4D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E7865"/>
    <w:multiLevelType w:val="hybridMultilevel"/>
    <w:tmpl w:val="6CD48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539DA"/>
    <w:multiLevelType w:val="hybridMultilevel"/>
    <w:tmpl w:val="CAEA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B2"/>
    <w:rsid w:val="000F45BE"/>
    <w:rsid w:val="001F224D"/>
    <w:rsid w:val="002C4CBE"/>
    <w:rsid w:val="002E13F1"/>
    <w:rsid w:val="00403894"/>
    <w:rsid w:val="004A161E"/>
    <w:rsid w:val="004D1894"/>
    <w:rsid w:val="00556ECE"/>
    <w:rsid w:val="005F0D5C"/>
    <w:rsid w:val="00645D00"/>
    <w:rsid w:val="008C02E0"/>
    <w:rsid w:val="008E7AB2"/>
    <w:rsid w:val="00B64ED9"/>
    <w:rsid w:val="00C15944"/>
    <w:rsid w:val="00DA6B0C"/>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1EF6"/>
  <w15:docId w15:val="{F8905A3E-28E4-4398-B914-32D56C60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B2"/>
    <w:pPr>
      <w:ind w:left="720"/>
      <w:contextualSpacing/>
    </w:pPr>
  </w:style>
  <w:style w:type="paragraph" w:styleId="BalloonText">
    <w:name w:val="Balloon Text"/>
    <w:basedOn w:val="Normal"/>
    <w:link w:val="BalloonTextChar"/>
    <w:uiPriority w:val="99"/>
    <w:semiHidden/>
    <w:unhideWhenUsed/>
    <w:rsid w:val="008E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B2"/>
    <w:rPr>
      <w:rFonts w:ascii="Tahoma" w:hAnsi="Tahoma" w:cs="Tahoma"/>
      <w:sz w:val="16"/>
      <w:szCs w:val="16"/>
    </w:rPr>
  </w:style>
  <w:style w:type="paragraph" w:styleId="Header">
    <w:name w:val="header"/>
    <w:basedOn w:val="Normal"/>
    <w:link w:val="HeaderChar"/>
    <w:uiPriority w:val="99"/>
    <w:unhideWhenUsed/>
    <w:rsid w:val="0055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ECE"/>
  </w:style>
  <w:style w:type="paragraph" w:styleId="Footer">
    <w:name w:val="footer"/>
    <w:basedOn w:val="Normal"/>
    <w:link w:val="FooterChar"/>
    <w:uiPriority w:val="99"/>
    <w:unhideWhenUsed/>
    <w:rsid w:val="00556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Events Coordinator</cp:lastModifiedBy>
  <cp:revision>4</cp:revision>
  <cp:lastPrinted>2016-04-06T20:34:00Z</cp:lastPrinted>
  <dcterms:created xsi:type="dcterms:W3CDTF">2017-03-23T20:26:00Z</dcterms:created>
  <dcterms:modified xsi:type="dcterms:W3CDTF">2017-03-23T20:55:00Z</dcterms:modified>
</cp:coreProperties>
</file>